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FF" w:rsidRDefault="00E113FF" w:rsidP="00E113FF">
      <w:pPr>
        <w:spacing w:before="100" w:beforeAutospacing="1" w:after="100" w:afterAutospacing="1" w:line="240" w:lineRule="auto"/>
        <w:ind w:right="141"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Приказ Министерства здравоохранения РФ от 8 ноября 2012 г. N 689н</w:t>
      </w:r>
      <w:r>
        <w:br/>
        <w:t>"Об утверждении порядка оказания медицинской помощи взрослому населению при заболевании, вызываемом вирусом иммунодефицита человека (ВИЧ-инфекции)"</w:t>
      </w:r>
    </w:p>
    <w:p w:rsidR="00384A3F" w:rsidRPr="00384A3F" w:rsidRDefault="00384A3F" w:rsidP="00384A3F">
      <w:pPr>
        <w:spacing w:before="100" w:beforeAutospacing="1" w:after="100" w:afterAutospacing="1" w:line="240" w:lineRule="auto"/>
        <w:ind w:right="141"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2</w:t>
      </w: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4" w:anchor="block_1000" w:history="1">
        <w:r w:rsidRPr="0038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Порядку</w:t>
        </w:r>
      </w:hyperlink>
    </w:p>
    <w:p w:rsidR="00384A3F" w:rsidRPr="00384A3F" w:rsidRDefault="00384A3F" w:rsidP="00384A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A3F" w:rsidRPr="00384A3F" w:rsidRDefault="00384A3F" w:rsidP="00384A3F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штатные нормативы кабинета врача-инфекциониста по работе с больными ВИЧ-инфекцией</w:t>
      </w:r>
    </w:p>
    <w:p w:rsidR="00384A3F" w:rsidRPr="00384A3F" w:rsidRDefault="00384A3F" w:rsidP="00384A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9"/>
        <w:gridCol w:w="6742"/>
      </w:tblGrid>
      <w:tr w:rsidR="00384A3F" w:rsidRPr="00384A3F" w:rsidTr="00384A3F">
        <w:trPr>
          <w:tblCellSpacing w:w="15" w:type="dxa"/>
        </w:trPr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2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6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1000 зарегистрированных больных ВИЧ-инфекцией или 500 больных ВИЧ-инфекцией, находящихся на диспансерном учете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2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6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должность врача-инфекциониста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2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66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должность врача-инфекциониста (для уборки помещений)</w:t>
            </w:r>
          </w:p>
        </w:tc>
      </w:tr>
    </w:tbl>
    <w:p w:rsidR="00384A3F" w:rsidRPr="00384A3F" w:rsidRDefault="00384A3F" w:rsidP="00384A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A3F" w:rsidRPr="00384A3F" w:rsidRDefault="00384A3F" w:rsidP="00384A3F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384A3F" w:rsidRPr="00384A3F" w:rsidRDefault="00384A3F" w:rsidP="00384A3F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Рекомендуемые штатные нормативы кабинета врача-инфекциониста по работе с больными ВИЧ-инфекцией не распространяются на медицинские организации частной системы здравоохранения.</w:t>
      </w:r>
    </w:p>
    <w:p w:rsidR="00384A3F" w:rsidRPr="00384A3F" w:rsidRDefault="00384A3F" w:rsidP="00384A3F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районов с низкой плотностью населения и ограниченной транспортной доступностью медицинских организаций количество должностей кабинета врача-инфекциониста по работе с больными ВИЧ-инфекцией устанавливается исходя из меньшей численности больных ВИЧ-инфекцией.</w:t>
      </w:r>
    </w:p>
    <w:p w:rsidR="00384A3F" w:rsidRPr="00384A3F" w:rsidRDefault="00384A3F" w:rsidP="00384A3F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5" w:history="1">
        <w:r w:rsidRPr="0038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распоряжению</w:t>
        </w:r>
      </w:hyperlink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21 августа 2006 г. N 1156-р (Собрание законодательства Российской Федерации, 2006, N 35, ст. 3774; N 49 , ст. 5267; N 52, ст. 5614; 2008, N 11, ст. 1060; 2009 , N 14, ст. 1727; 2010, N 3, ст. 336; N 18, ст. 2271; 2011, N 16, ст. 2303; N 21, ст. 3004; N 47, ст. 6699; N 51, ст. 7526; 2012, N 19, ст. 2410), количество должностей врача-инфекциониста устанавливается вне зависимости от численности прикрепленного населения.</w:t>
      </w:r>
    </w:p>
    <w:p w:rsid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4A3F" w:rsidRPr="00384A3F" w:rsidRDefault="00384A3F" w:rsidP="00384A3F">
      <w:pPr>
        <w:spacing w:before="100" w:beforeAutospacing="1" w:after="100" w:afterAutospacing="1" w:line="240" w:lineRule="auto"/>
        <w:ind w:right="141"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5</w:t>
      </w: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6" w:anchor="block_1000" w:history="1">
        <w:r w:rsidRPr="0038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Порядку</w:t>
        </w:r>
      </w:hyperlink>
    </w:p>
    <w:p w:rsidR="00384A3F" w:rsidRPr="00384A3F" w:rsidRDefault="00384A3F" w:rsidP="00384A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384A3F" w:rsidRPr="00384A3F" w:rsidRDefault="00384A3F" w:rsidP="00384A3F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штатные нормативы центра профилактики и борьбы со СПИД</w:t>
      </w:r>
    </w:p>
    <w:p w:rsidR="00384A3F" w:rsidRPr="00384A3F" w:rsidRDefault="00384A3F" w:rsidP="00384A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2"/>
        <w:gridCol w:w="5524"/>
      </w:tblGrid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- врач-специалист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соответственно количеству отделений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1000 больных ВИЧ-инфекцией или на 500 больных ВИЧ-инфекцией, находящихся на диспансерном учете, и дополнительно 1 на 250 больных ВИЧ-инфекцией, получающих антиретровирусную терапию или противовирусную терапию хронических вирусных гепатитов, но не менее 2 для обеспечения двусменного графика работы центра;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900 выездов в год (для выездной бригады центра)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4000 больных ВИЧ-инфекцией, находящихся на диспансерном учете, но не менее 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Врач-дерматовенеролог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0,5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на 4000 женщин, больных ВИЧ-инфекцией, но не менее 0,5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Врач-стоматолог-терапевт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15000 больных ВИЧ-инфекцией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15000 больных ВИЧ-инфекцией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Врач-оториноларинголог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10000 больных ВИЧ-инфекцией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на 10 000 больных ВИЧ-инфекцией, но не менее 0,5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 клинико-диагностической лаборатории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Врач-эпидемиолог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400000 населения обслуживаемой территории или на 2 000 зарегистрированных случаев ВИЧ-инфекции на обслуживаемой территории (в случае низкой плотности населения), но не менее 2 для обеспечения двусменного графика работы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Врач-статистик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 соответствующих структурных подразделений, но не менее 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Врач-методист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 соответствующих структурных подразделений, но не менее 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 соответствующих структурных подразделений, но не менее 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Провизор-технолог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 врачей других специальностей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нормативам соответствующих структурных подразделений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медицинская сестра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соответственно количеству структурных подразделений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соответственно количеству врачей, ведущих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 прием: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 1 процедурный кабинет;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кабинет психосоциального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консультирования и добровольного обследования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ВИЧ-инфекцию, в том числе анонимного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врача-эпидемиолога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 1 должность врача-эпидемиолога, но не менее 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технолог, медицинский лабораторный техник, лаборант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нормативами нагрузки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регистратор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5 должностей врачей, ведущих амбулаторный прием, но не менее 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3 должности врачей, ведущих амбулаторный прием, а также 1 должность на 4 должности врача-лаборанта и (или) лаборанта в клинико-диагностической лаборатории (амбулаторно-поликлинического отделения); 1 на процедурный кабинет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психолог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54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каждые 900 выездов в год</w:t>
            </w:r>
          </w:p>
        </w:tc>
      </w:tr>
    </w:tbl>
    <w:p w:rsidR="00384A3F" w:rsidRPr="00384A3F" w:rsidRDefault="00384A3F" w:rsidP="00384A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A3F" w:rsidRPr="00384A3F" w:rsidRDefault="00384A3F" w:rsidP="00384A3F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384A3F" w:rsidRPr="00384A3F" w:rsidRDefault="00384A3F" w:rsidP="00384A3F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Рекомендуемые штатные нормативы центра профилактики и борьбы со СПИД не распространяются на медицинские организации частной системы здравоохранения.</w:t>
      </w:r>
    </w:p>
    <w:p w:rsidR="00384A3F" w:rsidRPr="00384A3F" w:rsidRDefault="00384A3F" w:rsidP="00384A3F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>2. Штатная численность центра СПИД может быть изменена в связи с возложением иных функций и полномочий, а также с учетом географической удаленности и плотности населения, а штатная численность инженерно-технического, административно-</w:t>
      </w: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хозяйственного и иного персонала устанавливается в соответствии с отраслевыми нормативами.</w:t>
      </w:r>
    </w:p>
    <w:p w:rsid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A3F" w:rsidRPr="00384A3F" w:rsidRDefault="00384A3F" w:rsidP="00384A3F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штатные нормативы </w:t>
      </w:r>
      <w:r w:rsidRPr="00384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отделения для лечения</w:t>
      </w: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больных ВИЧ-инфекцией</w:t>
      </w:r>
    </w:p>
    <w:p w:rsidR="00384A3F" w:rsidRPr="00384A3F" w:rsidRDefault="00384A3F" w:rsidP="00384A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8"/>
        <w:gridCol w:w="3458"/>
      </w:tblGrid>
      <w:tr w:rsidR="00384A3F" w:rsidRPr="00384A3F" w:rsidTr="00384A3F">
        <w:trPr>
          <w:tblCellSpacing w:w="15" w:type="dxa"/>
        </w:trPr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4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- врач-инфекционист</w:t>
            </w:r>
          </w:p>
        </w:tc>
        <w:tc>
          <w:tcPr>
            <w:tcW w:w="3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40 коек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3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15 коек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Врачи-специалисты (терапевт, хирург, фтизиатр, невролог, офтальмолог, психиатр-нарколог, психиатр, гематолог)</w:t>
            </w:r>
          </w:p>
        </w:tc>
        <w:tc>
          <w:tcPr>
            <w:tcW w:w="3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160 коек, не менее 0,25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3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</w:t>
            </w:r>
          </w:p>
        </w:tc>
        <w:tc>
          <w:tcPr>
            <w:tcW w:w="3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15 коек для круглосуточной работы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3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3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15 коек для круглосуточной работы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34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15 коек для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круглосуточной работы;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30 коек для работы в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буфете;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коек для уборки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помещений;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30 коек для санитарной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больных</w:t>
            </w:r>
          </w:p>
        </w:tc>
      </w:tr>
    </w:tbl>
    <w:p w:rsid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A3F" w:rsidRPr="00384A3F" w:rsidRDefault="00387DDB" w:rsidP="00384A3F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384A3F"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екомендуемые штатные нормативы </w:t>
      </w:r>
      <w:r w:rsidR="00384A3F" w:rsidRPr="00384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кабинета психосоциального консультирования</w:t>
      </w:r>
      <w:r w:rsidR="00384A3F"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добровольного обследования на ВИЧ-инфекцию, в том числе анонимного</w:t>
      </w:r>
    </w:p>
    <w:p w:rsidR="00384A3F" w:rsidRPr="00384A3F" w:rsidRDefault="00384A3F" w:rsidP="00384A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3"/>
        <w:gridCol w:w="2323"/>
      </w:tblGrid>
      <w:tr w:rsidR="00384A3F" w:rsidRPr="00384A3F" w:rsidTr="00384A3F">
        <w:trPr>
          <w:tblCellSpacing w:w="15" w:type="dxa"/>
        </w:trPr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Врач-специалист или медицинский психолог</w:t>
            </w:r>
          </w:p>
        </w:tc>
        <w:tc>
          <w:tcPr>
            <w:tcW w:w="22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2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Санитарка</w:t>
            </w:r>
          </w:p>
        </w:tc>
        <w:tc>
          <w:tcPr>
            <w:tcW w:w="22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4A3F" w:rsidRPr="00384A3F" w:rsidRDefault="00384A3F" w:rsidP="00384A3F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штатные нормативы </w:t>
      </w:r>
      <w:bookmarkStart w:id="0" w:name="_GoBack"/>
      <w:r w:rsidRPr="00384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отделения паллиативной помощи</w:t>
      </w: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 ВИЧ-инфекцией</w:t>
      </w:r>
      <w:hyperlink r:id="rId7" w:anchor="block_14111" w:history="1">
        <w:r w:rsidRPr="00384A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</w:p>
    <w:p w:rsidR="00384A3F" w:rsidRPr="00384A3F" w:rsidRDefault="00384A3F" w:rsidP="00384A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8"/>
        <w:gridCol w:w="3636"/>
      </w:tblGrid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40 коек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Врач-невролог</w:t>
            </w:r>
            <w:hyperlink r:id="rId8" w:anchor="block_14222" w:history="1">
              <w:r w:rsidRPr="00384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Врач-хирург</w:t>
            </w:r>
            <w:hyperlink r:id="rId9" w:anchor="block_14222" w:history="1">
              <w:r w:rsidRPr="00384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Врач-психиатр-нарколог</w:t>
            </w:r>
            <w:hyperlink r:id="rId10" w:anchor="block_14222" w:history="1">
              <w:r w:rsidRPr="00384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25 коек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</w:t>
            </w:r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10 коек для обеспечения круглосуточной работы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 коек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перевязочной</w:t>
            </w:r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10 коек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 на 10 коек для обеспечения круглосуточной работы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для уборки помещений;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для работы в буфете;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для санитарной обработки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больных;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для работы в процедурной,</w:t>
            </w:r>
          </w:p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перевязочной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</w:t>
            </w:r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психолог</w:t>
            </w:r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20 коек</w:t>
            </w:r>
          </w:p>
        </w:tc>
      </w:tr>
      <w:tr w:rsidR="00384A3F" w:rsidRPr="00384A3F" w:rsidTr="00384A3F">
        <w:trPr>
          <w:tblCellSpacing w:w="15" w:type="dxa"/>
        </w:trPr>
        <w:tc>
          <w:tcPr>
            <w:tcW w:w="5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ЭВМ</w:t>
            </w:r>
          </w:p>
        </w:tc>
        <w:tc>
          <w:tcPr>
            <w:tcW w:w="359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4A3F" w:rsidRPr="00384A3F" w:rsidRDefault="00384A3F" w:rsidP="00384A3F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A3F" w:rsidRPr="00384A3F" w:rsidRDefault="00384A3F" w:rsidP="00384A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384A3F" w:rsidRPr="00384A3F" w:rsidRDefault="00384A3F" w:rsidP="00384A3F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84A3F" w:rsidRPr="00384A3F" w:rsidRDefault="00384A3F" w:rsidP="00384A3F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>* Штатные нормативы устанавливаются в зависимости от профиля медицинской организации, в которой организуются отделения паллиативной помощи больным ВИЧ-инфекцией.</w:t>
      </w:r>
    </w:p>
    <w:p w:rsidR="00384A3F" w:rsidRPr="00384A3F" w:rsidRDefault="00384A3F" w:rsidP="00384A3F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sz w:val="24"/>
          <w:szCs w:val="24"/>
          <w:lang w:eastAsia="ru-RU"/>
        </w:rPr>
        <w:t>** При необходимости.</w:t>
      </w:r>
    </w:p>
    <w:p w:rsidR="00384A3F" w:rsidRP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4A3F" w:rsidRP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A3F" w:rsidRPr="00384A3F" w:rsidRDefault="00384A3F" w:rsidP="00384A3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378" w:rsidRDefault="00095378" w:rsidP="00384A3F">
      <w:pPr>
        <w:ind w:right="141"/>
      </w:pPr>
    </w:p>
    <w:sectPr w:rsidR="00095378" w:rsidSect="00EA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3F"/>
    <w:rsid w:val="00095378"/>
    <w:rsid w:val="00384A3F"/>
    <w:rsid w:val="00387DDB"/>
    <w:rsid w:val="009A50D1"/>
    <w:rsid w:val="00A555D5"/>
    <w:rsid w:val="00E113FF"/>
    <w:rsid w:val="00E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FE50"/>
  <w15:chartTrackingRefBased/>
  <w15:docId w15:val="{DAAEB6E6-83F3-4F11-80BB-6CC91CD3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8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84A3F"/>
  </w:style>
  <w:style w:type="character" w:styleId="a3">
    <w:name w:val="Hyperlink"/>
    <w:basedOn w:val="a0"/>
    <w:uiPriority w:val="99"/>
    <w:semiHidden/>
    <w:unhideWhenUsed/>
    <w:rsid w:val="00384A3F"/>
    <w:rPr>
      <w:color w:val="0000FF"/>
      <w:u w:val="single"/>
    </w:rPr>
  </w:style>
  <w:style w:type="paragraph" w:customStyle="1" w:styleId="s3">
    <w:name w:val="s_3"/>
    <w:basedOn w:val="a"/>
    <w:rsid w:val="0038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7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054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29054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29054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6325497/" TargetMode="External"/><Relationship Id="rId10" Type="http://schemas.openxmlformats.org/officeDocument/2006/relationships/hyperlink" Target="http://base.garant.ru/70290546/" TargetMode="External"/><Relationship Id="rId4" Type="http://schemas.openxmlformats.org/officeDocument/2006/relationships/hyperlink" Target="http://base.garant.ru/70290546/" TargetMode="External"/><Relationship Id="rId9" Type="http://schemas.openxmlformats.org/officeDocument/2006/relationships/hyperlink" Target="http://base.garant.ru/702905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Павловна Дубровина</dc:creator>
  <cp:keywords/>
  <dc:description/>
  <cp:lastModifiedBy>Маргарита Павловна Дубровина</cp:lastModifiedBy>
  <cp:revision>4</cp:revision>
  <cp:lastPrinted>2017-03-15T10:34:00Z</cp:lastPrinted>
  <dcterms:created xsi:type="dcterms:W3CDTF">2017-03-15T10:21:00Z</dcterms:created>
  <dcterms:modified xsi:type="dcterms:W3CDTF">2017-03-15T10:38:00Z</dcterms:modified>
</cp:coreProperties>
</file>